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Колчева</w:t>
      </w:r>
      <w:r>
        <w:t xml:space="preserve"> </w:t>
      </w:r>
      <w:r>
        <w:t xml:space="preserve">Юлия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</w:p>
    <w:bookmarkEnd w:id="20"/>
    <w:bookmarkStart w:id="3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мы знакомимся с теоретическим материалом на ТУИС и загружаем компьютер.</w:t>
      </w:r>
    </w:p>
    <w:p>
      <w:pPr>
        <w:pStyle w:val="BodyText"/>
      </w:pPr>
      <w:r>
        <w:t xml:space="preserve">Переходим в тестовую консоль при помощи сочетания клавиш ctrl+alt+Fn, где n - это номер консоли от 1 до 6. Всего существует шесть консолей.</w:t>
      </w:r>
    </w:p>
    <w:p>
      <w:pPr>
        <w:pStyle w:val="BodyText"/>
      </w:pPr>
      <w:r>
        <w:t xml:space="preserve">Чтобы перемешаться между текстовыми консолями, нужно нажать сочетание alt+Fn, где n - это номер консоли от 1 до 6.</w:t>
      </w:r>
    </w:p>
    <w:p>
      <w:pPr>
        <w:pStyle w:val="BodyText"/>
      </w:pPr>
      <w:r>
        <w:t xml:space="preserve">Далее мы регистрируемся в операционной системе, используя личные логин и пароль от дисплейных классов. При вводе пароля символы не отражаются.</w:t>
      </w:r>
      <w:r>
        <w:t xml:space="preserve"> </w:t>
      </w:r>
      <w:r>
        <w:t xml:space="preserve">Завершая работу с консолью, мы нажимаем клавиши ctrl+D или можем ввести команду logout.</w:t>
      </w:r>
    </w:p>
    <w:p>
      <w:pPr>
        <w:pStyle w:val="BodyText"/>
      </w:pPr>
      <w:r>
        <w:t xml:space="preserve">Чтобы переключиться на графический интерфейс мы исползуем комбинацию ctrl+alt+F7.</w:t>
      </w:r>
    </w:p>
    <w:p>
      <w:pPr>
        <w:pStyle w:val="BodyText"/>
      </w:pPr>
      <w:r>
        <w:t xml:space="preserve">Теперь переходим к ознакомлению с менеджерами рабочих столов. Менеджер, запускаемый по умолчанию называется Классический GNOME 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</w:t>
      </w:r>
      <w:r>
        <w:t xml:space="preserve"> </w:t>
      </w:r>
      <w:bookmarkStart w:id="22" w:name="fig:001"/>
      <w:r>
        <w:drawing>
          <wp:inline>
            <wp:extent cx="5334000" cy="3000375"/>
            <wp:effectExtent b="0" l="0" r="0" t="0"/>
            <wp:docPr descr="Классический GNOME" title="" id="1" name="Picture"/>
            <a:graphic>
              <a:graphicData uri="http://schemas.openxmlformats.org/drawingml/2006/picture">
                <pic:pic>
                  <pic:nvPicPr>
                    <pic:cNvPr descr="image4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BodyText"/>
      </w:pPr>
      <w:r>
        <w:t xml:space="preserve">Теперь поочерёдно регестрируемся в разных менеджерах и ознакамливаемся с ними.</w:t>
      </w:r>
      <w:r>
        <w:t xml:space="preserve"> </w:t>
      </w:r>
      <w:r>
        <w:t xml:space="preserve">GNOME(рис.</w:t>
      </w:r>
      <w:r>
        <w:t xml:space="preserve"> </w:t>
      </w:r>
      <w:r>
        <w:rPr>
          <w:bCs/>
          <w:b/>
        </w:rPr>
        <w:t xml:space="preserve">¿fig:002?</w:t>
      </w:r>
      <w:r>
        <w:t xml:space="preserve">)</w:t>
      </w:r>
      <w:r>
        <w:t xml:space="preserve"> </w:t>
      </w:r>
      <w:bookmarkStart w:id="24" w:name="fig:002"/>
      <w:r>
        <w:drawing>
          <wp:inline>
            <wp:extent cx="5334000" cy="3000375"/>
            <wp:effectExtent b="0" l="0" r="0" t="0"/>
            <wp:docPr descr="GNOME" title="" id="1" name="Picture"/>
            <a:graphic>
              <a:graphicData uri="http://schemas.openxmlformats.org/drawingml/2006/picture">
                <pic:pic>
                  <pic:nvPicPr>
                    <pic:cNvPr descr="image4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  <w:r>
        <w:t xml:space="preserve"> </w:t>
      </w:r>
      <w:r>
        <w:t xml:space="preserve">Менеджера KDE не было в наличии, поэтому его мы пропускаем.</w:t>
      </w:r>
      <w:r>
        <w:t xml:space="preserve"> </w:t>
      </w:r>
      <w:r>
        <w:t xml:space="preserve">Менеджер XFCE(рис.</w:t>
      </w:r>
      <w:r>
        <w:t xml:space="preserve"> </w:t>
      </w:r>
      <w:r>
        <w:rPr>
          <w:bCs/>
          <w:b/>
        </w:rPr>
        <w:t xml:space="preserve">¿fig:003?</w:t>
      </w:r>
      <w:r>
        <w:t xml:space="preserve">)</w:t>
      </w:r>
      <w:r>
        <w:t xml:space="preserve"> </w:t>
      </w:r>
      <w:bookmarkStart w:id="26" w:name="fig:003"/>
      <w:r>
        <w:drawing>
          <wp:inline>
            <wp:extent cx="5334000" cy="3000375"/>
            <wp:effectExtent b="0" l="0" r="0" t="0"/>
            <wp:docPr descr="XFCE" title="" id="1" name="Picture"/>
            <a:graphic>
              <a:graphicData uri="http://schemas.openxmlformats.org/drawingml/2006/picture">
                <pic:pic>
                  <pic:nvPicPr>
                    <pic:cNvPr descr="image4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  <w:r>
        <w:t xml:space="preserve"> </w:t>
      </w:r>
      <w:r>
        <w:t xml:space="preserve">На компьютере были установлены следующие менеджеры:GNOME, Классический GNOME, GNOME на Xorg, GNOME/Openbox,Openbox, MATE, Plasma, Plasma(Wayland),XSession, awesome, cеанс XFCE.</w:t>
      </w:r>
      <w:r>
        <w:t xml:space="preserve"> </w:t>
      </w:r>
      <w:r>
        <w:t xml:space="preserve">Менеджер Openbox представляет собой чёрный экран, где я не могу сделать скриншот.</w:t>
      </w:r>
    </w:p>
    <w:p>
      <w:pPr>
        <w:pStyle w:val="BodyText"/>
      </w:pPr>
      <w:r>
        <w:t xml:space="preserve">Теперь изучаем список установленных программ. Обращаем внимание на предпочтительные программы для разных применений.</w:t>
      </w:r>
      <w:r>
        <w:t xml:space="preserve"> </w:t>
      </w:r>
      <w:r>
        <w:t xml:space="preserve">Для начала откроем браузер - Mozilla Firefox, мы можем это сделать из</w:t>
      </w:r>
      <w:r>
        <w:t xml:space="preserve"> 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Избранное</w:t>
      </w:r>
      <w:r>
        <w:t xml:space="preserve">”</w:t>
      </w:r>
      <w:r>
        <w:t xml:space="preserve">. (рис.</w:t>
      </w:r>
      <w:r>
        <w:t xml:space="preserve"> </w:t>
      </w:r>
      <w:r>
        <w:rPr>
          <w:bCs/>
          <w:b/>
        </w:rPr>
        <w:t xml:space="preserve">¿fig:004?</w:t>
      </w:r>
      <w:r>
        <w:t xml:space="preserve">)</w:t>
      </w:r>
      <w:r>
        <w:t xml:space="preserve"> </w:t>
      </w:r>
      <w:bookmarkStart w:id="28" w:name="fig:004"/>
      <w:r>
        <w:drawing>
          <wp:inline>
            <wp:extent cx="5334000" cy="3000375"/>
            <wp:effectExtent b="0" l="0" r="0" t="0"/>
            <wp:docPr descr="Браузер" title="" id="1" name="Picture"/>
            <a:graphic>
              <a:graphicData uri="http://schemas.openxmlformats.org/drawingml/2006/picture">
                <pic:pic>
                  <pic:nvPicPr>
                    <pic:cNvPr descr="image4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  <w:r>
        <w:t xml:space="preserve"> </w:t>
      </w:r>
      <w:r>
        <w:t xml:space="preserve">Теперь откроем текстовый редактор - блокнот.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Wine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¿fig:005?</w:t>
      </w:r>
      <w:r>
        <w:t xml:space="preserve">)</w:t>
      </w:r>
      <w:r>
        <w:t xml:space="preserve"> </w:t>
      </w:r>
      <w:bookmarkStart w:id="30" w:name="fig:005"/>
      <w:r>
        <w:drawing>
          <wp:inline>
            <wp:extent cx="5334000" cy="3000375"/>
            <wp:effectExtent b="0" l="0" r="0" t="0"/>
            <wp:docPr descr="Блокнот" title="" id="1" name="Picture"/>
            <a:graphic>
              <a:graphicData uri="http://schemas.openxmlformats.org/drawingml/2006/picture">
                <pic:pic>
                  <pic:nvPicPr>
                    <pic:cNvPr descr="image4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r>
        <w:t xml:space="preserve"> </w:t>
      </w:r>
      <w:r>
        <w:t xml:space="preserve">Теперь откроем текстовый процессор - LibreOffice.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Офис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¿fig:006?</w:t>
      </w:r>
      <w:r>
        <w:t xml:space="preserve">)</w:t>
      </w:r>
      <w:r>
        <w:t xml:space="preserve"> </w:t>
      </w:r>
      <w:bookmarkStart w:id="32" w:name="fig:006"/>
      <w:r>
        <w:drawing>
          <wp:inline>
            <wp:extent cx="5334000" cy="3000375"/>
            <wp:effectExtent b="0" l="0" r="0" t="0"/>
            <wp:docPr descr="LibreOffice" title="" id="1" name="Picture"/>
            <a:graphic>
              <a:graphicData uri="http://schemas.openxmlformats.org/drawingml/2006/picture">
                <pic:pic>
                  <pic:nvPicPr>
                    <pic:cNvPr descr="image4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r>
        <w:t xml:space="preserve">Теперь откроем эмулятор консоли - консоль.</w:t>
      </w:r>
      <w:r>
        <w:t xml:space="preserve">“</w:t>
      </w:r>
      <w:r>
        <w:t xml:space="preserve">Программы</w:t>
      </w:r>
      <w:r>
        <w:t xml:space="preserve">”</w:t>
      </w:r>
      <w:r>
        <w:t xml:space="preserve"> </w:t>
      </w:r>
      <w:r>
        <w:t xml:space="preserve">“</w:t>
      </w:r>
      <w:r>
        <w:t xml:space="preserve">Системные</w:t>
      </w:r>
      <w:r>
        <w:t xml:space="preserve">”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¿fig:007?</w:t>
      </w:r>
      <w:r>
        <w:t xml:space="preserve">)</w:t>
      </w:r>
      <w:r>
        <w:t xml:space="preserve"> </w:t>
      </w:r>
      <w:bookmarkStart w:id="34" w:name="fig:007"/>
      <w:r>
        <w:drawing>
          <wp:inline>
            <wp:extent cx="5334000" cy="3000375"/>
            <wp:effectExtent b="0" l="0" r="0" t="0"/>
            <wp:docPr descr="Консоль" title="" id="1" name="Picture"/>
            <a:graphic>
              <a:graphicData uri="http://schemas.openxmlformats.org/drawingml/2006/picture">
                <pic:pic>
                  <pic:nvPicPr>
                    <pic:cNvPr descr="image4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bookmarkEnd w:id="35"/>
    <w:bookmarkStart w:id="3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познакомилась с операционной системой Linux,получить практические навыки работы с консолью и некоторыми графическими менеджерами рабочих столов операционной системы.</w:t>
      </w:r>
      <w:r>
        <w:t xml:space="preserve"> </w:t>
      </w:r>
      <w:r>
        <w:t xml:space="preserve"># Контрольные вопросы</w:t>
      </w:r>
      <w:r>
        <w:t xml:space="preserve"> </w:t>
      </w:r>
      <w:r>
        <w:t xml:space="preserve">Ответы на контрольные вопросы:</w:t>
      </w:r>
      <w:r>
        <w:t xml:space="preserve"> </w:t>
      </w:r>
      <w:r>
        <w:t xml:space="preserve">1). 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—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— унификация – все терминалы имеют одинаковый набор программного обеспечения.</w:t>
      </w:r>
      <w:r>
        <w:t xml:space="preserve"> </w:t>
      </w:r>
      <w:r>
        <w:t xml:space="preserve">—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—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— масштабируемость. Созданный единожды образ системы для работы всей группы пользователей позволяет при минимальных затратах поддерживать легко 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—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— защита от утечек информации – нет локальных носителей – нет возможности делать копии документов на съемные носители информации.</w:t>
      </w:r>
      <w:r>
        <w:t xml:space="preserve"> </w:t>
      </w:r>
      <w:r>
        <w:t xml:space="preserve">2). 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3). 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 могутбыть записаны следующим образом:root:x:0:0:root:/root:/bin/bashivan:x:1000:100::/home/ivan:/bin/bash .</w:t>
      </w:r>
      <w:r>
        <w:t xml:space="preserve"> </w:t>
      </w:r>
      <w:r>
        <w:t xml:space="preserve">4). Начиная с версии 4.6, настройки рабочей среды хранятсяв реестреx fconf.</w:t>
      </w:r>
      <w:r>
        <w:t xml:space="preserve"> </w:t>
      </w:r>
      <w:r>
        <w:t xml:space="preserve">5). 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  <w:r>
        <w:t xml:space="preserve"> </w:t>
      </w:r>
      <w:r>
        <w:t xml:space="preserve">6). 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  <w:r>
        <w:t xml:space="preserve"> </w:t>
      </w:r>
      <w:r>
        <w:t xml:space="preserve">7). 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  <w:r>
        <w:t xml:space="preserve"> </w:t>
      </w:r>
      <w:r>
        <w:t xml:space="preserve">8). Учётная запись пользователя содержит:</w:t>
      </w:r>
      <w:r>
        <w:t xml:space="preserve"> </w:t>
      </w:r>
      <w:r>
        <w:t xml:space="preserve">–входное имя пользователя (Login Name);</w:t>
      </w:r>
      <w:r>
        <w:t xml:space="preserve"> </w:t>
      </w:r>
      <w:r>
        <w:t xml:space="preserve">–пароль (Password);</w:t>
      </w:r>
      <w:r>
        <w:t xml:space="preserve"> </w:t>
      </w:r>
      <w:r>
        <w:t xml:space="preserve">–внутренний идентификатор пользователя (User ID);</w:t>
      </w:r>
      <w:r>
        <w:t xml:space="preserve"> </w:t>
      </w:r>
      <w:r>
        <w:t xml:space="preserve">–идентификатор группы (Group ID);</w:t>
      </w:r>
      <w:r>
        <w:t xml:space="preserve"> </w:t>
      </w:r>
      <w:r>
        <w:t xml:space="preserve">–анкетные данные пользователя (General Information);</w:t>
      </w:r>
      <w:r>
        <w:t xml:space="preserve"> </w:t>
      </w:r>
      <w:r>
        <w:t xml:space="preserve">-домашний каталог (Home Dir);</w:t>
      </w:r>
      <w:r>
        <w:t xml:space="preserve"> </w:t>
      </w:r>
      <w:r>
        <w:t xml:space="preserve">–указатель на программную оболочку (Shell).</w:t>
      </w:r>
      <w:r>
        <w:t xml:space="preserve"> </w:t>
      </w:r>
      <w:r>
        <w:t xml:space="preserve">9).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  <w:r>
        <w:t xml:space="preserve"> </w:t>
      </w:r>
      <w:r>
        <w:t xml:space="preserve">10). 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  <w:r>
        <w:t xml:space="preserve"> </w:t>
      </w:r>
      <w:r>
        <w:t xml:space="preserve">11). 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  <w:r>
        <w:t xml:space="preserve"> </w:t>
      </w:r>
      <w:r>
        <w:t xml:space="preserve">12). Мой домашний каталок: /afs/.dk.sci.pfu.edu.ru/home/t/b/yvkolcheva (узнаём с помощью команды pwd)</w:t>
      </w:r>
      <w:r>
        <w:t xml:space="preserve"> </w:t>
      </w:r>
      <w:r>
        <w:t xml:space="preserve">13). Администратор имеет возможность изменить содержимое домашнего каталогапользователя.</w:t>
      </w:r>
      <w:r>
        <w:t xml:space="preserve"> </w:t>
      </w:r>
      <w:r>
        <w:t xml:space="preserve">14). Учётные записи пользователей хранятся в файле/etc/passwd, который имеет следующую структуру: login:password: UID:GID:GECOS:home:shell</w:t>
      </w:r>
      <w:r>
        <w:t xml:space="preserve"> </w:t>
      </w:r>
      <w:r>
        <w:t xml:space="preserve">15). 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  <w:r>
        <w:t xml:space="preserve"> </w:t>
      </w:r>
      <w:r>
        <w:t xml:space="preserve">16). 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  <w:r>
        <w:t xml:space="preserve"> </w:t>
      </w:r>
      <w:r>
        <w:t xml:space="preserve">17). Данная программа управляет доступом к физическим и виртуальным терминалам (tty).</w:t>
      </w:r>
      <w:r>
        <w:t xml:space="preserve"> </w:t>
      </w:r>
      <w:r>
        <w:t xml:space="preserve">18). Весь процесс взаимодействия пользователя с системой с момента ре-гистрации до выхода называетсясеансом работы.</w:t>
      </w:r>
      <w:r>
        <w:t xml:space="preserve"> </w:t>
      </w:r>
      <w:r>
        <w:t xml:space="preserve">19). 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  <w:r>
        <w:t xml:space="preserve"> </w:t>
      </w:r>
      <w:r>
        <w:t xml:space="preserve">20). Используются следующие основныетулкиты:</w:t>
      </w:r>
      <w:r>
        <w:t xml:space="preserve"> </w:t>
      </w:r>
      <w:r>
        <w:t xml:space="preserve">–GTK+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–Qt—кросс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–GTK—содержит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–GDK — отвечает за вывод информации на экран, может использовать для этого X Window System, Linux Framebuffer, WinAPI.</w:t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Колчева Юлия вячеславовна</dc:creator>
  <dc:language>ru-RU</dc:language>
  <cp:keywords/>
  <dcterms:created xsi:type="dcterms:W3CDTF">2021-04-29T17:26:07Z</dcterms:created>
  <dcterms:modified xsi:type="dcterms:W3CDTF">2021-04-29T17:26:07Z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